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риторика</w:t>
            </w:r>
          </w:p>
          <w:p>
            <w:pPr>
              <w:jc w:val="center"/>
              <w:spacing w:after="0" w:line="240" w:lineRule="auto"/>
              <w:rPr>
                <w:sz w:val="32"/>
                <w:szCs w:val="32"/>
              </w:rPr>
            </w:pPr>
            <w:r>
              <w:rPr>
                <w:rFonts w:ascii="Times New Roman" w:hAnsi="Times New Roman" w:cs="Times New Roman"/>
                <w:color w:val="#000000"/>
                <w:sz w:val="32"/>
                <w:szCs w:val="32"/>
              </w:rPr>
              <w:t> Б1.В.01.09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Оксана Вячеславовна/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риторика»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Б1.В.01.09 «Политическая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1.6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Б1.В.01.09 «Политическая риторика»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Этносоциология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71.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риторика в профессиональной деятельности политолога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возникновения языка. Гипотезы возникновения языка. Язык и речь. Речь и внимание. Слово. Текст. Основные категории речи: этос, пафос, логос. Предмет и задачи политической риторики. Античная политическая риторика. Классификация речей (Аристотель) и их проявление в современных речевых связях. Особенности авторитарной, демократической, либеральной речи (Аристотель). История политической риторики. Особенности современной политической риторики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стиль политической публичной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правильной речи. Целевые установки речи: императив, убеждение, провокация. Методы изложения материала (композиционная сложность монолога). Риторический канон.Техника публичного выступления. Респирация. Фонация. Артикуляция.</w:t>
            </w:r>
          </w:p>
          <w:p>
            <w:pPr>
              <w:jc w:val="both"/>
              <w:spacing w:after="0" w:line="240" w:lineRule="auto"/>
              <w:rPr>
                <w:sz w:val="24"/>
                <w:szCs w:val="24"/>
              </w:rPr>
            </w:pPr>
            <w:r>
              <w:rPr>
                <w:rFonts w:ascii="Times New Roman" w:hAnsi="Times New Roman" w:cs="Times New Roman"/>
                <w:color w:val="#000000"/>
                <w:sz w:val="24"/>
                <w:szCs w:val="24"/>
              </w:rPr>
              <w:t> Голос как элемент имиджа политика. Интонация. Типы мелодики. Основные недостатки ритмики и интонации. Речевое поведение говорящего.</w:t>
            </w:r>
          </w:p>
          <w:p>
            <w:pPr>
              <w:jc w:val="both"/>
              <w:spacing w:after="0" w:line="240" w:lineRule="auto"/>
              <w:rPr>
                <w:sz w:val="24"/>
                <w:szCs w:val="24"/>
              </w:rPr>
            </w:pPr>
            <w:r>
              <w:rPr>
                <w:rFonts w:ascii="Times New Roman" w:hAnsi="Times New Roman" w:cs="Times New Roman"/>
                <w:color w:val="#000000"/>
                <w:sz w:val="24"/>
                <w:szCs w:val="24"/>
              </w:rPr>
              <w:t> Понятие стиля. Понятие стилеобразующей идеи. Стилевая концепция, предшествующая успешной речи. Формы существования стилевой концепции. Стилевая неудача. Стиль речевого поведения политика. Оценка современной политической риторики в стилистическом аспекте.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политической риторики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элоквенции в политической риторике. Словоупотребление. Мифы, символы, идеологемы, ярлыки. Постулаты М.Осборн функционирования архетипичных метафор политической коммуникации. Качество слога. Авторский слог. Средства выразительности, применяющиеся в политической риторике. фигуры прибавления, убавления, повторы, амплификация и др. Политическая метафора: плюсы и минусы. Ирония.Классификация риторических средств и их воздействие на слушателей. Особенности удержания внимания аудитории.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оратор и аудитория</w:t>
            </w:r>
          </w:p>
        </w:tc>
      </w:tr>
      <w:tr>
        <w:trPr>
          <w:trHeight w:hRule="exact" w:val="495.2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Сфера политики как многоуровневая речевая система. Речевые роли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политическом дискурсе.Требования к эффективному публичному выступлению политического лидера: искренность, оптимистичность, простота идей, патриотизм, престиж страны, социально значимые темы, процветание народа, проявление заботы о благополучии социально уязвимых групп населения, требовательность к себе и своим сотрудникам, знание ситуации, решительность и активность, а также убеждающая речь.</w:t>
            </w:r>
          </w:p>
          <w:p>
            <w:pPr>
              <w:jc w:val="both"/>
              <w:spacing w:after="0" w:line="240" w:lineRule="auto"/>
              <w:rPr>
                <w:sz w:val="24"/>
                <w:szCs w:val="24"/>
              </w:rPr>
            </w:pPr>
            <w:r>
              <w:rPr>
                <w:rFonts w:ascii="Times New Roman" w:hAnsi="Times New Roman" w:cs="Times New Roman"/>
                <w:color w:val="#000000"/>
                <w:sz w:val="24"/>
                <w:szCs w:val="24"/>
              </w:rPr>
              <w:t> Параметры, влияющие на трудность восприятия речи: словарный запас, структура предложения, количественные характеристики концептуальной насыщенности текста, мера интереса аудитории к теме выступления.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риторика в профессиональной деятельности политолога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жанров политической риторики по фактуре речи.</w:t>
            </w:r>
          </w:p>
          <w:p>
            <w:pPr>
              <w:jc w:val="both"/>
              <w:spacing w:after="0" w:line="240" w:lineRule="auto"/>
              <w:rPr>
                <w:sz w:val="24"/>
                <w:szCs w:val="24"/>
              </w:rPr>
            </w:pPr>
            <w:r>
              <w:rPr>
                <w:rFonts w:ascii="Times New Roman" w:hAnsi="Times New Roman" w:cs="Times New Roman"/>
                <w:color w:val="#000000"/>
                <w:sz w:val="24"/>
                <w:szCs w:val="24"/>
              </w:rPr>
              <w:t> 2.Классификация жанров политической риторики по субъекту речи: президентская, парламентская, правительственная (управленческая), речь публичного деятеля (лидерская).</w:t>
            </w:r>
          </w:p>
          <w:p>
            <w:pPr>
              <w:jc w:val="both"/>
              <w:spacing w:after="0" w:line="240" w:lineRule="auto"/>
              <w:rPr>
                <w:sz w:val="24"/>
                <w:szCs w:val="24"/>
              </w:rPr>
            </w:pPr>
            <w:r>
              <w:rPr>
                <w:rFonts w:ascii="Times New Roman" w:hAnsi="Times New Roman" w:cs="Times New Roman"/>
                <w:color w:val="#000000"/>
                <w:sz w:val="24"/>
                <w:szCs w:val="24"/>
              </w:rPr>
              <w:t> 3.Классификация жанров политической риторики по объекту речи.</w:t>
            </w:r>
          </w:p>
          <w:p>
            <w:pPr>
              <w:jc w:val="both"/>
              <w:spacing w:after="0" w:line="240" w:lineRule="auto"/>
              <w:rPr>
                <w:sz w:val="24"/>
                <w:szCs w:val="24"/>
              </w:rPr>
            </w:pPr>
            <w:r>
              <w:rPr>
                <w:rFonts w:ascii="Times New Roman" w:hAnsi="Times New Roman" w:cs="Times New Roman"/>
                <w:color w:val="#000000"/>
                <w:sz w:val="24"/>
                <w:szCs w:val="24"/>
              </w:rPr>
              <w:t> 4.Эффективность речевых жанров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стиль политической публичной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1.Публичная коммуникация. Фреймы. Процедура собрания. Речевая типология участников круглого стола.</w:t>
            </w:r>
          </w:p>
          <w:p>
            <w:pPr>
              <w:jc w:val="both"/>
              <w:spacing w:after="0" w:line="240" w:lineRule="auto"/>
              <w:rPr>
                <w:sz w:val="24"/>
                <w:szCs w:val="24"/>
              </w:rPr>
            </w:pPr>
            <w:r>
              <w:rPr>
                <w:rFonts w:ascii="Times New Roman" w:hAnsi="Times New Roman" w:cs="Times New Roman"/>
                <w:color w:val="#000000"/>
                <w:sz w:val="24"/>
                <w:szCs w:val="24"/>
              </w:rPr>
              <w:t> 2.Речевая тактика председательствующего. Этикетные речи. Политический этикет в ритуальном общении.</w:t>
            </w:r>
          </w:p>
          <w:p>
            <w:pPr>
              <w:jc w:val="both"/>
              <w:spacing w:after="0" w:line="240" w:lineRule="auto"/>
              <w:rPr>
                <w:sz w:val="24"/>
                <w:szCs w:val="24"/>
              </w:rPr>
            </w:pPr>
            <w:r>
              <w:rPr>
                <w:rFonts w:ascii="Times New Roman" w:hAnsi="Times New Roman" w:cs="Times New Roman"/>
                <w:color w:val="#000000"/>
                <w:sz w:val="24"/>
                <w:szCs w:val="24"/>
              </w:rPr>
              <w:t> 3.Пресс-конференция. Парламентские дебаты. Выступление.</w:t>
            </w:r>
          </w:p>
          <w:p>
            <w:pPr>
              <w:jc w:val="both"/>
              <w:spacing w:after="0" w:line="240" w:lineRule="auto"/>
              <w:rPr>
                <w:sz w:val="24"/>
                <w:szCs w:val="24"/>
              </w:rPr>
            </w:pPr>
            <w:r>
              <w:rPr>
                <w:rFonts w:ascii="Times New Roman" w:hAnsi="Times New Roman" w:cs="Times New Roman"/>
                <w:color w:val="#000000"/>
                <w:sz w:val="24"/>
                <w:szCs w:val="24"/>
              </w:rPr>
              <w:t> 4.Диалог при слушателях (TV – интервью). Интерпретирующая реплика.</w:t>
            </w:r>
          </w:p>
          <w:p>
            <w:pPr>
              <w:jc w:val="both"/>
              <w:spacing w:after="0" w:line="240" w:lineRule="auto"/>
              <w:rPr>
                <w:sz w:val="24"/>
                <w:szCs w:val="24"/>
              </w:rPr>
            </w:pPr>
            <w:r>
              <w:rPr>
                <w:rFonts w:ascii="Times New Roman" w:hAnsi="Times New Roman" w:cs="Times New Roman"/>
                <w:color w:val="#000000"/>
                <w:sz w:val="24"/>
                <w:szCs w:val="24"/>
              </w:rPr>
              <w:t> 5.Телевизионное интервью и дискуссия. Эффекты: "туннеля," "увеличительного стекла".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политической риторики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оратор и аудитория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1.Формы речевого общения политика: жанры предъявления политика обществу, жанры предъявления обществу принятых решений, жанры обсуждения этих решений, жанры публичных массовых действий (Т.Шмелева).</w:t>
            </w:r>
          </w:p>
          <w:p>
            <w:pPr>
              <w:jc w:val="both"/>
              <w:spacing w:after="0" w:line="240" w:lineRule="auto"/>
              <w:rPr>
                <w:sz w:val="24"/>
                <w:szCs w:val="24"/>
              </w:rPr>
            </w:pPr>
            <w:r>
              <w:rPr>
                <w:rFonts w:ascii="Times New Roman" w:hAnsi="Times New Roman" w:cs="Times New Roman"/>
                <w:color w:val="#000000"/>
                <w:sz w:val="24"/>
                <w:szCs w:val="24"/>
              </w:rPr>
              <w:t> 2.Языковые средства контакта с аудиторией (авторизация и адресация).</w:t>
            </w:r>
          </w:p>
          <w:p>
            <w:pPr>
              <w:jc w:val="both"/>
              <w:spacing w:after="0" w:line="240" w:lineRule="auto"/>
              <w:rPr>
                <w:sz w:val="24"/>
                <w:szCs w:val="24"/>
              </w:rPr>
            </w:pPr>
            <w:r>
              <w:rPr>
                <w:rFonts w:ascii="Times New Roman" w:hAnsi="Times New Roman" w:cs="Times New Roman"/>
                <w:color w:val="#000000"/>
                <w:sz w:val="24"/>
                <w:szCs w:val="24"/>
              </w:rPr>
              <w:t> 3.Методы моделирования аудитории. Понятие габитус.</w:t>
            </w:r>
          </w:p>
          <w:p>
            <w:pPr>
              <w:jc w:val="both"/>
              <w:spacing w:after="0" w:line="240" w:lineRule="auto"/>
              <w:rPr>
                <w:sz w:val="24"/>
                <w:szCs w:val="24"/>
              </w:rPr>
            </w:pPr>
            <w:r>
              <w:rPr>
                <w:rFonts w:ascii="Times New Roman" w:hAnsi="Times New Roman" w:cs="Times New Roman"/>
                <w:color w:val="#000000"/>
                <w:sz w:val="24"/>
                <w:szCs w:val="24"/>
              </w:rPr>
              <w:t> 4.Алгоритм подготовки выступления политика в аудитории. Ситуация и виды аудитории. Обратная реакция.</w:t>
            </w:r>
          </w:p>
          <w:p>
            <w:pPr>
              <w:jc w:val="both"/>
              <w:spacing w:after="0" w:line="240" w:lineRule="auto"/>
              <w:rPr>
                <w:sz w:val="24"/>
                <w:szCs w:val="24"/>
              </w:rPr>
            </w:pPr>
            <w:r>
              <w:rPr>
                <w:rFonts w:ascii="Times New Roman" w:hAnsi="Times New Roman" w:cs="Times New Roman"/>
                <w:color w:val="#000000"/>
                <w:sz w:val="24"/>
                <w:szCs w:val="24"/>
              </w:rPr>
              <w:t> 5.Агитационная и информационная речь. Целевые установки речи политика. Особенности речи (адвоката, политика, священника, делового человека).</w:t>
            </w:r>
          </w:p>
          <w:p>
            <w:pPr>
              <w:jc w:val="both"/>
              <w:spacing w:after="0" w:line="240" w:lineRule="auto"/>
              <w:rPr>
                <w:sz w:val="24"/>
                <w:szCs w:val="24"/>
              </w:rPr>
            </w:pPr>
            <w:r>
              <w:rPr>
                <w:rFonts w:ascii="Times New Roman" w:hAnsi="Times New Roman" w:cs="Times New Roman"/>
                <w:color w:val="#000000"/>
                <w:sz w:val="24"/>
                <w:szCs w:val="24"/>
              </w:rPr>
              <w:t> 6.Речевой образ политика. Сущность эксплицитного и имплицитного взаимодействия. Речевые приемы формирования имиджа.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риторика» / Попова Оксана Вячеславовна.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Коротец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978-5-9275-2412-9.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978-5-8291-2545-5.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http://www.iprbookshop.ru/36610.html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4.3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2023-2024_ФГОС3++2023_Бак-ОФО-Полит(23)_plx_Политическая риторика</dc:title>
  <dc:creator>FastReport.NET</dc:creator>
</cp:coreProperties>
</file>